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A038C" w14:textId="59C4A97F" w:rsidR="00FE3A61" w:rsidRDefault="006D3CD0">
      <w:proofErr w:type="spellStart"/>
      <w:r w:rsidRPr="006D3CD0">
        <w:rPr>
          <w:b/>
          <w:bCs/>
        </w:rPr>
        <w:t>Levocetirizin</w:t>
      </w:r>
      <w:proofErr w:type="spellEnd"/>
      <w:r w:rsidRPr="006D3CD0">
        <w:rPr>
          <w:b/>
          <w:bCs/>
        </w:rPr>
        <w:t xml:space="preserve"> - 1 A </w:t>
      </w:r>
      <w:proofErr w:type="spellStart"/>
      <w:r w:rsidRPr="006D3CD0">
        <w:rPr>
          <w:b/>
          <w:bCs/>
        </w:rPr>
        <w:t>Pharma</w:t>
      </w:r>
      <w:proofErr w:type="spellEnd"/>
      <w:r w:rsidRPr="006D3CD0">
        <w:rPr>
          <w:b/>
          <w:bCs/>
        </w:rPr>
        <w:t>® 5 mg Filmtabletten</w:t>
      </w:r>
      <w:r w:rsidRPr="006D3CD0">
        <w:t>, </w:t>
      </w:r>
      <w:r w:rsidRPr="006D3CD0">
        <w:rPr>
          <w:b/>
          <w:bCs/>
        </w:rPr>
        <w:t>Wirkstoff:</w:t>
      </w:r>
      <w:r w:rsidRPr="006D3CD0">
        <w:t> Levocetirizindihydrochlorid. </w:t>
      </w:r>
      <w:r w:rsidRPr="006D3CD0">
        <w:rPr>
          <w:b/>
          <w:bCs/>
        </w:rPr>
        <w:t>Anwendungsgebiete: </w:t>
      </w:r>
      <w:r w:rsidRPr="006D3CD0">
        <w:t>Zur Behandlung von Allergien und deren Krankheitszeichen bei allergischem Schnupfen (einschließlich persistierenden allergischen Schnupfens); Nesselsucht. </w:t>
      </w:r>
      <w:r w:rsidRPr="006D3CD0">
        <w:rPr>
          <w:b/>
          <w:bCs/>
        </w:rPr>
        <w:t>Warnhinweis:</w:t>
      </w:r>
      <w:r w:rsidRPr="006D3CD0">
        <w:t> Enthält Lactose. </w:t>
      </w:r>
      <w:r w:rsidRPr="006D3CD0">
        <w:rPr>
          <w:b/>
          <w:bCs/>
        </w:rPr>
        <w:t>Zu Risiken und Nebenwirkungen lesen Sie die Packungsbeilage und fragen Sie Ihre Ärztin, Ihren Arzt oder in Ihrer Apotheke!</w:t>
      </w:r>
      <w:r w:rsidRPr="006D3CD0">
        <w:t> </w:t>
      </w:r>
      <w:r w:rsidRPr="006D3CD0">
        <w:rPr>
          <w:b/>
          <w:bCs/>
        </w:rPr>
        <w:t>Mat.-Nr.: </w:t>
      </w:r>
      <w:r w:rsidRPr="006D3CD0">
        <w:t>2/51015870-02 </w:t>
      </w:r>
      <w:r w:rsidRPr="006D3CD0">
        <w:rPr>
          <w:b/>
          <w:bCs/>
        </w:rPr>
        <w:t>Stand:</w:t>
      </w:r>
      <w:r w:rsidRPr="006D3CD0">
        <w:t> März 2023</w:t>
      </w:r>
      <w:r w:rsidRPr="006D3CD0">
        <w:br/>
        <w:t xml:space="preserve">1 A </w:t>
      </w:r>
      <w:proofErr w:type="spellStart"/>
      <w:r w:rsidRPr="006D3CD0">
        <w:t>Pharma</w:t>
      </w:r>
      <w:proofErr w:type="spellEnd"/>
      <w:r w:rsidRPr="006D3CD0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CD0"/>
    <w:rsid w:val="002D0ED7"/>
    <w:rsid w:val="005E096D"/>
    <w:rsid w:val="006D3CD0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BF31"/>
  <w15:chartTrackingRefBased/>
  <w15:docId w15:val="{FD722BE0-6C6F-4E75-BAD0-B0923D61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D3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3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D3C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3C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3C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3C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3C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3C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3C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3C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3C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D3C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3C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3C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3C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3C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3C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3C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D3C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D3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3C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3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D3C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D3C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D3C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D3C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3C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3C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D3C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DE3A5C-8CB6-43C1-B7E0-23765819E6E2}"/>
</file>

<file path=customXml/itemProps2.xml><?xml version="1.0" encoding="utf-8"?>
<ds:datastoreItem xmlns:ds="http://schemas.openxmlformats.org/officeDocument/2006/customXml" ds:itemID="{59990E7B-6D83-42E0-AE1D-25FDEE3F9B46}"/>
</file>

<file path=customXml/itemProps3.xml><?xml version="1.0" encoding="utf-8"?>
<ds:datastoreItem xmlns:ds="http://schemas.openxmlformats.org/officeDocument/2006/customXml" ds:itemID="{DEA807D4-8798-40DE-AC8D-3EA8AEBFFC56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424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2025-05-15T07:21:00Z</dcterms:created>
  <dcterms:modified xsi:type="dcterms:W3CDTF">2025-05-15T07:21:00Z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9811800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