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956C5" w14:textId="3F7139AE" w:rsidR="00573152" w:rsidRDefault="005A47EE" w:rsidP="00573152">
      <w:pPr>
        <w:rPr>
          <w:rFonts w:eastAsia="Times New Roman"/>
          <w:color w:val="4B4B4B"/>
          <w:sz w:val="18"/>
          <w:szCs w:val="18"/>
          <w:shd w:val="clear" w:color="auto" w:fill="FFFFFF"/>
          <w:lang w:val="de-DE" w:eastAsia="de-DE"/>
        </w:rPr>
      </w:pPr>
      <w:r w:rsidRPr="005A47EE">
        <w:rPr>
          <w:rStyle w:val="Fett"/>
          <w:color w:val="4B4B4B"/>
          <w:sz w:val="18"/>
          <w:szCs w:val="18"/>
          <w:lang w:val="de-DE"/>
        </w:rPr>
        <w:t>Sinuc® Saft, 9 mg/ml Flüssigkeit zum Einnehmen:</w:t>
      </w:r>
      <w:r w:rsidRPr="005A47EE">
        <w:rPr>
          <w:color w:val="4B4B4B"/>
          <w:sz w:val="18"/>
          <w:szCs w:val="18"/>
          <w:shd w:val="clear" w:color="auto" w:fill="FFFFFF"/>
          <w:lang w:val="de-DE"/>
        </w:rPr>
        <w:t> </w:t>
      </w:r>
      <w:r w:rsidRPr="005A47EE">
        <w:rPr>
          <w:rStyle w:val="Fett"/>
          <w:color w:val="4B4B4B"/>
          <w:sz w:val="18"/>
          <w:szCs w:val="18"/>
          <w:lang w:val="de-DE"/>
        </w:rPr>
        <w:t>Wirkstoff:</w:t>
      </w:r>
      <w:r w:rsidRPr="005A47EE">
        <w:rPr>
          <w:color w:val="4B4B4B"/>
          <w:sz w:val="18"/>
          <w:szCs w:val="18"/>
          <w:shd w:val="clear" w:color="auto" w:fill="FFFFFF"/>
          <w:lang w:val="de-DE"/>
        </w:rPr>
        <w:t> Efeublätter-Trockenextrakt. </w:t>
      </w:r>
      <w:r w:rsidRPr="005A47EE">
        <w:rPr>
          <w:rStyle w:val="Fett"/>
          <w:color w:val="4B4B4B"/>
          <w:sz w:val="18"/>
          <w:szCs w:val="18"/>
          <w:lang w:val="de-DE"/>
        </w:rPr>
        <w:t>Anwendungsgebiete:</w:t>
      </w:r>
      <w:r w:rsidRPr="005A47EE">
        <w:rPr>
          <w:color w:val="4B4B4B"/>
          <w:sz w:val="18"/>
          <w:szCs w:val="18"/>
          <w:shd w:val="clear" w:color="auto" w:fill="FFFFFF"/>
          <w:lang w:val="de-DE"/>
        </w:rPr>
        <w:t> Bei Erkältungskrankheiten der Atemwege, zur Besserung der Beschwerden bei chronisch-entzündlichen Bronchialerkrankungen. Bei länger anhaltenden Beschwerden oder beim Auftreten von Atemnot, Fieber wie auch bei eitrigem oder blutigem Auswurf, sollte umgehend ein Arzt aufgesucht werden. Enthält Fructose, Natriumbenzoat, Propylenglykol und Benzylalkohol. </w:t>
      </w:r>
      <w:r w:rsidRPr="005A47EE">
        <w:rPr>
          <w:rStyle w:val="Fett"/>
          <w:color w:val="4B4B4B"/>
          <w:sz w:val="18"/>
          <w:szCs w:val="18"/>
          <w:lang w:val="de-DE"/>
        </w:rPr>
        <w:t>Zu Risiken und Nebenwirkungen lesen Sie die Packungsbeilage und fragen Sie Ihre Ärztin, Ihren Arzt oder in Ihrer Apotheke! Mat.-Nr.:</w:t>
      </w:r>
      <w:r w:rsidRPr="005A47EE">
        <w:rPr>
          <w:color w:val="4B4B4B"/>
          <w:sz w:val="18"/>
          <w:szCs w:val="18"/>
          <w:shd w:val="clear" w:color="auto" w:fill="FFFFFF"/>
          <w:lang w:val="de-DE"/>
        </w:rPr>
        <w:t> 2/51013202-02 </w:t>
      </w:r>
      <w:r w:rsidRPr="005A47EE">
        <w:rPr>
          <w:rStyle w:val="Fett"/>
          <w:color w:val="4B4B4B"/>
          <w:sz w:val="18"/>
          <w:szCs w:val="18"/>
          <w:lang w:val="de-DE"/>
        </w:rPr>
        <w:t>Stand:</w:t>
      </w:r>
      <w:r w:rsidRPr="005A47EE">
        <w:rPr>
          <w:color w:val="4B4B4B"/>
          <w:sz w:val="18"/>
          <w:szCs w:val="18"/>
          <w:shd w:val="clear" w:color="auto" w:fill="FFFFFF"/>
          <w:lang w:val="de-DE"/>
        </w:rPr>
        <w:t> September 2019</w:t>
      </w:r>
      <w:r w:rsidRPr="005A47EE">
        <w:rPr>
          <w:color w:val="4B4B4B"/>
          <w:sz w:val="18"/>
          <w:szCs w:val="18"/>
          <w:lang w:val="de-DE"/>
        </w:rPr>
        <w:br/>
      </w:r>
      <w:r w:rsidRPr="005A47EE">
        <w:rPr>
          <w:color w:val="4B4B4B"/>
          <w:sz w:val="18"/>
          <w:szCs w:val="18"/>
          <w:shd w:val="clear" w:color="auto" w:fill="FFFFFF"/>
          <w:lang w:val="de-DE"/>
        </w:rPr>
        <w:t>Hexal AG, 83607 Holzkirchen, www.hexal.de</w:t>
      </w:r>
    </w:p>
    <w:p w14:paraId="3F2269C0" w14:textId="253F27CD" w:rsidR="00573152" w:rsidRDefault="00573152" w:rsidP="00573152">
      <w:pPr>
        <w:rPr>
          <w:rFonts w:eastAsia="Times New Roman"/>
          <w:color w:val="4B4B4B"/>
          <w:sz w:val="18"/>
          <w:szCs w:val="18"/>
          <w:shd w:val="clear" w:color="auto" w:fill="FFFFFF"/>
          <w:lang w:val="de-DE" w:eastAsia="de-DE"/>
        </w:rPr>
      </w:pPr>
    </w:p>
    <w:p w14:paraId="02E6A723" w14:textId="601EB4EA" w:rsidR="00573152" w:rsidRPr="00573152" w:rsidRDefault="005A47EE" w:rsidP="00573152">
      <w:pPr>
        <w:rPr>
          <w:lang w:val="de-DE"/>
        </w:rPr>
      </w:pPr>
      <w:r w:rsidRPr="005A47EE">
        <w:rPr>
          <w:rStyle w:val="Fett"/>
          <w:color w:val="4B4B4B"/>
          <w:sz w:val="18"/>
          <w:szCs w:val="18"/>
          <w:lang w:val="de-DE"/>
        </w:rPr>
        <w:t>Sinuc®, überzogene Tabletten:</w:t>
      </w:r>
      <w:r w:rsidRPr="005A47EE">
        <w:rPr>
          <w:color w:val="4B4B4B"/>
          <w:sz w:val="18"/>
          <w:szCs w:val="18"/>
          <w:shd w:val="clear" w:color="auto" w:fill="FFFFFF"/>
          <w:lang w:val="de-DE"/>
        </w:rPr>
        <w:t> </w:t>
      </w:r>
      <w:r w:rsidRPr="005A47EE">
        <w:rPr>
          <w:rStyle w:val="Fett"/>
          <w:color w:val="4B4B4B"/>
          <w:sz w:val="18"/>
          <w:szCs w:val="18"/>
          <w:lang w:val="de-DE"/>
        </w:rPr>
        <w:t>Wirkstoff:</w:t>
      </w:r>
      <w:r w:rsidRPr="005A47EE">
        <w:rPr>
          <w:color w:val="4B4B4B"/>
          <w:sz w:val="18"/>
          <w:szCs w:val="18"/>
          <w:shd w:val="clear" w:color="auto" w:fill="FFFFFF"/>
          <w:lang w:val="de-DE"/>
        </w:rPr>
        <w:t> Efeublätter-Trockenextrakt. </w:t>
      </w:r>
      <w:r w:rsidRPr="005A47EE">
        <w:rPr>
          <w:rStyle w:val="Fett"/>
          <w:color w:val="4B4B4B"/>
          <w:sz w:val="18"/>
          <w:szCs w:val="18"/>
          <w:lang w:val="de-DE"/>
        </w:rPr>
        <w:t>Anwendungsgebiete:</w:t>
      </w:r>
      <w:r w:rsidRPr="005A47EE">
        <w:rPr>
          <w:color w:val="4B4B4B"/>
          <w:sz w:val="18"/>
          <w:szCs w:val="18"/>
          <w:shd w:val="clear" w:color="auto" w:fill="FFFFFF"/>
          <w:lang w:val="de-DE"/>
        </w:rPr>
        <w:t> Pflanzliches Arzneimittel, das als schleimlösendes Mittel bei produktivem Husten angewendet wird. Enthält Lactose und Sucrose. </w:t>
      </w:r>
      <w:r w:rsidRPr="005A47EE">
        <w:rPr>
          <w:rStyle w:val="Fett"/>
          <w:color w:val="4B4B4B"/>
          <w:sz w:val="18"/>
          <w:szCs w:val="18"/>
          <w:lang w:val="de-DE"/>
        </w:rPr>
        <w:t>Zu Risiken und Nebenwirkungen lesen Sie die Packungsbeilage und fragen Sie Ihre Ärztin, Ihren Arzt oder in Ihrer Apotheke! Mat.-Nr.:</w:t>
      </w:r>
      <w:r w:rsidRPr="005A47EE">
        <w:rPr>
          <w:color w:val="4B4B4B"/>
          <w:sz w:val="18"/>
          <w:szCs w:val="18"/>
          <w:shd w:val="clear" w:color="auto" w:fill="FFFFFF"/>
          <w:lang w:val="de-DE"/>
        </w:rPr>
        <w:t> 2/51010079-02 </w:t>
      </w:r>
      <w:r w:rsidRPr="005A47EE">
        <w:rPr>
          <w:rStyle w:val="Fett"/>
          <w:color w:val="4B4B4B"/>
          <w:sz w:val="18"/>
          <w:szCs w:val="18"/>
          <w:lang w:val="de-DE"/>
        </w:rPr>
        <w:t>Stand:</w:t>
      </w:r>
      <w:r w:rsidRPr="005A47EE">
        <w:rPr>
          <w:color w:val="4B4B4B"/>
          <w:sz w:val="18"/>
          <w:szCs w:val="18"/>
          <w:shd w:val="clear" w:color="auto" w:fill="FFFFFF"/>
          <w:lang w:val="de-DE"/>
        </w:rPr>
        <w:t> September 2014</w:t>
      </w:r>
      <w:r w:rsidRPr="005A47EE">
        <w:rPr>
          <w:color w:val="4B4B4B"/>
          <w:sz w:val="18"/>
          <w:szCs w:val="18"/>
          <w:lang w:val="de-DE"/>
        </w:rPr>
        <w:br/>
      </w:r>
      <w:r w:rsidRPr="005A47EE">
        <w:rPr>
          <w:color w:val="4B4B4B"/>
          <w:sz w:val="18"/>
          <w:szCs w:val="18"/>
          <w:shd w:val="clear" w:color="auto" w:fill="FFFFFF"/>
          <w:lang w:val="de-DE"/>
        </w:rPr>
        <w:t>Hexal AG, 83607 Holzkirchen, www.hexal.de</w:t>
      </w:r>
      <w:r w:rsidR="00573152" w:rsidRPr="00573152">
        <w:rPr>
          <w:rFonts w:eastAsia="Times New Roman"/>
          <w:color w:val="4B4B4B"/>
          <w:sz w:val="18"/>
          <w:szCs w:val="18"/>
          <w:lang w:val="de-DE" w:eastAsia="de-DE"/>
        </w:rPr>
        <w:br/>
      </w:r>
      <w:r w:rsidR="00573152" w:rsidRPr="00573152">
        <w:rPr>
          <w:rFonts w:eastAsia="Times New Roman"/>
          <w:color w:val="4B4B4B"/>
          <w:sz w:val="18"/>
          <w:szCs w:val="18"/>
          <w:lang w:val="de-DE" w:eastAsia="de-DE"/>
        </w:rPr>
        <w:br/>
      </w:r>
    </w:p>
    <w:sectPr w:rsidR="00573152" w:rsidRPr="0057315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6FD84" w14:textId="77777777" w:rsidR="00573152" w:rsidRDefault="00573152" w:rsidP="00573152">
      <w:pPr>
        <w:spacing w:after="0" w:line="240" w:lineRule="auto"/>
      </w:pPr>
      <w:r>
        <w:separator/>
      </w:r>
    </w:p>
  </w:endnote>
  <w:endnote w:type="continuationSeparator" w:id="0">
    <w:p w14:paraId="15643170" w14:textId="77777777" w:rsidR="00573152" w:rsidRDefault="00573152" w:rsidP="005731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150DC" w14:textId="77777777" w:rsidR="00573152" w:rsidRDefault="00573152" w:rsidP="00573152">
      <w:pPr>
        <w:spacing w:after="0" w:line="240" w:lineRule="auto"/>
      </w:pPr>
      <w:r>
        <w:separator/>
      </w:r>
    </w:p>
  </w:footnote>
  <w:footnote w:type="continuationSeparator" w:id="0">
    <w:p w14:paraId="4C363E4F" w14:textId="77777777" w:rsidR="00573152" w:rsidRDefault="00573152" w:rsidP="0057315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152"/>
    <w:rsid w:val="004D0E76"/>
    <w:rsid w:val="00573152"/>
    <w:rsid w:val="005A47EE"/>
    <w:rsid w:val="00F31F85"/>
    <w:rsid w:val="00FF5F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EB2D62"/>
  <w15:chartTrackingRefBased/>
  <w15:docId w15:val="{97C9ED98-039C-46FA-8B5A-A804B0FBB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573152"/>
    <w:pPr>
      <w:spacing w:before="100" w:beforeAutospacing="1" w:after="100" w:afterAutospacing="1" w:line="240" w:lineRule="auto"/>
      <w:outlineLvl w:val="0"/>
    </w:pPr>
    <w:rPr>
      <w:rFonts w:ascii="Times New Roman" w:eastAsia="Times New Roman" w:hAnsi="Times New Roman" w:cs="Times New Roman"/>
      <w:b/>
      <w:bCs/>
      <w:kern w:val="36"/>
      <w:sz w:val="48"/>
      <w:szCs w:val="48"/>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73152"/>
    <w:rPr>
      <w:rFonts w:ascii="Times New Roman" w:eastAsia="Times New Roman" w:hAnsi="Times New Roman" w:cs="Times New Roman"/>
      <w:b/>
      <w:bCs/>
      <w:kern w:val="36"/>
      <w:sz w:val="48"/>
      <w:szCs w:val="48"/>
      <w:lang w:val="de-DE" w:eastAsia="de-DE"/>
    </w:rPr>
  </w:style>
  <w:style w:type="character" w:styleId="Fett">
    <w:name w:val="Strong"/>
    <w:basedOn w:val="Absatz-Standardschriftart"/>
    <w:uiPriority w:val="22"/>
    <w:qFormat/>
    <w:rsid w:val="00573152"/>
    <w:rPr>
      <w:b/>
      <w:bCs/>
    </w:rPr>
  </w:style>
  <w:style w:type="character" w:styleId="Hyperlink">
    <w:name w:val="Hyperlink"/>
    <w:basedOn w:val="Absatz-Standardschriftart"/>
    <w:uiPriority w:val="99"/>
    <w:unhideWhenUsed/>
    <w:rsid w:val="00573152"/>
    <w:rPr>
      <w:color w:val="0563C1" w:themeColor="hyperlink"/>
      <w:u w:val="single"/>
    </w:rPr>
  </w:style>
  <w:style w:type="character" w:styleId="NichtaufgelsteErwhnung">
    <w:name w:val="Unresolved Mention"/>
    <w:basedOn w:val="Absatz-Standardschriftart"/>
    <w:uiPriority w:val="99"/>
    <w:semiHidden/>
    <w:unhideWhenUsed/>
    <w:rsid w:val="005731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249344">
      <w:bodyDiv w:val="1"/>
      <w:marLeft w:val="0"/>
      <w:marRight w:val="0"/>
      <w:marTop w:val="0"/>
      <w:marBottom w:val="0"/>
      <w:divBdr>
        <w:top w:val="none" w:sz="0" w:space="0" w:color="auto"/>
        <w:left w:val="none" w:sz="0" w:space="0" w:color="auto"/>
        <w:bottom w:val="none" w:sz="0" w:space="0" w:color="auto"/>
        <w:right w:val="none" w:sz="0" w:space="0" w:color="auto"/>
      </w:divBdr>
    </w:div>
    <w:div w:id="798567692">
      <w:bodyDiv w:val="1"/>
      <w:marLeft w:val="0"/>
      <w:marRight w:val="0"/>
      <w:marTop w:val="0"/>
      <w:marBottom w:val="0"/>
      <w:divBdr>
        <w:top w:val="none" w:sz="0" w:space="0" w:color="auto"/>
        <w:left w:val="none" w:sz="0" w:space="0" w:color="auto"/>
        <w:bottom w:val="none" w:sz="0" w:space="0" w:color="auto"/>
        <w:right w:val="none" w:sz="0" w:space="0" w:color="auto"/>
      </w:divBdr>
    </w:div>
    <w:div w:id="1465543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150</Words>
  <Characters>949</Characters>
  <Application>Microsoft Office Word</Application>
  <DocSecurity>0</DocSecurity>
  <Lines>7</Lines>
  <Paragraphs>2</Paragraphs>
  <ScaleCrop>false</ScaleCrop>
  <Company/>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Fabian, Peter</dc:creator>
  <cp:keywords/>
  <dc:description/>
  <cp:lastModifiedBy>Alfa, Alina (Div)</cp:lastModifiedBy>
  <cp:revision>2</cp:revision>
  <dcterms:created xsi:type="dcterms:W3CDTF">2024-01-02T12:29:00Z</dcterms:created>
  <dcterms:modified xsi:type="dcterms:W3CDTF">2024-01-02T12:29:00Z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c9bec58-8084-492e-8360-0e1cfe36408c_Enabled">
    <vt:lpwstr>true</vt:lpwstr>
  </property>
  <property fmtid="{D5CDD505-2E9C-101B-9397-08002B2CF9AE}" pid="3" name="MSIP_Label_3c9bec58-8084-492e-8360-0e1cfe36408c_SetDate">
    <vt:lpwstr>2021-11-29T14:15:51Z</vt:lpwstr>
  </property>
  <property fmtid="{D5CDD505-2E9C-101B-9397-08002B2CF9AE}" pid="4" name="MSIP_Label_3c9bec58-8084-492e-8360-0e1cfe36408c_Method">
    <vt:lpwstr>Standard</vt:lpwstr>
  </property>
  <property fmtid="{D5CDD505-2E9C-101B-9397-08002B2CF9AE}" pid="5" name="MSIP_Label_3c9bec58-8084-492e-8360-0e1cfe36408c_Name">
    <vt:lpwstr>Not Protected -Pilot</vt:lpwstr>
  </property>
  <property fmtid="{D5CDD505-2E9C-101B-9397-08002B2CF9AE}" pid="6" name="MSIP_Label_3c9bec58-8084-492e-8360-0e1cfe36408c_SiteId">
    <vt:lpwstr>f35a6974-607f-47d4-82d7-ff31d7dc53a5</vt:lpwstr>
  </property>
  <property fmtid="{D5CDD505-2E9C-101B-9397-08002B2CF9AE}" pid="7" name="MSIP_Label_3c9bec58-8084-492e-8360-0e1cfe36408c_ActionId">
    <vt:lpwstr>8a16771c-de8e-4a40-89a3-8efeb6598acf</vt:lpwstr>
  </property>
  <property fmtid="{D5CDD505-2E9C-101B-9397-08002B2CF9AE}" pid="8" name="MSIP_Label_3c9bec58-8084-492e-8360-0e1cfe36408c_ContentBits">
    <vt:lpwstr>0</vt:lpwstr>
  </property>
</Properties>
</file>